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AC" w:rsidRPr="00155B95" w:rsidRDefault="00D733AC" w:rsidP="00D733AC">
      <w:pPr>
        <w:rPr>
          <w:rFonts w:eastAsia="標楷體"/>
          <w:b/>
          <w:bCs/>
          <w:kern w:val="0"/>
          <w:sz w:val="40"/>
          <w:szCs w:val="40"/>
        </w:rPr>
      </w:pPr>
      <w:r w:rsidRPr="00155B95">
        <w:rPr>
          <w:rFonts w:eastAsia="標楷體" w:hint="eastAsia"/>
          <w:b/>
          <w:bCs/>
          <w:kern w:val="0"/>
          <w:sz w:val="40"/>
          <w:szCs w:val="40"/>
        </w:rPr>
        <w:t>捌</w:t>
      </w:r>
      <w:r w:rsidRPr="00155B95">
        <w:rPr>
          <w:rFonts w:ascii="標楷體" w:eastAsia="標楷體" w:hAnsi="標楷體" w:hint="eastAsia"/>
          <w:b/>
          <w:bCs/>
          <w:kern w:val="0"/>
          <w:sz w:val="40"/>
          <w:szCs w:val="40"/>
        </w:rPr>
        <w:t>、</w:t>
      </w:r>
      <w:r w:rsidRPr="00155B95">
        <w:rPr>
          <w:rFonts w:eastAsia="標楷體" w:hint="eastAsia"/>
          <w:b/>
          <w:bCs/>
          <w:kern w:val="0"/>
          <w:sz w:val="40"/>
          <w:szCs w:val="40"/>
        </w:rPr>
        <w:t>自行檢查之表件格式</w:t>
      </w:r>
    </w:p>
    <w:p w:rsidR="00D733AC" w:rsidRPr="00613616" w:rsidRDefault="00D733AC" w:rsidP="00D733AC">
      <w:pPr>
        <w:pStyle w:val="a3"/>
        <w:numPr>
          <w:ilvl w:val="0"/>
          <w:numId w:val="1"/>
        </w:numPr>
        <w:tabs>
          <w:tab w:val="left" w:pos="567"/>
        </w:tabs>
        <w:spacing w:line="400" w:lineRule="exact"/>
        <w:ind w:leftChars="0" w:left="0" w:firstLine="0"/>
        <w:jc w:val="both"/>
        <w:rPr>
          <w:rFonts w:ascii="標楷體" w:eastAsia="標楷體" w:hAnsi="標楷體"/>
          <w:b/>
          <w:color w:val="0000FF"/>
          <w:sz w:val="28"/>
          <w:szCs w:val="28"/>
        </w:rPr>
      </w:pPr>
      <w:r w:rsidRPr="00613616">
        <w:rPr>
          <w:rFonts w:ascii="標楷體" w:eastAsia="標楷體" w:hAnsi="標楷體" w:hint="eastAsia"/>
          <w:b/>
          <w:sz w:val="28"/>
          <w:szCs w:val="28"/>
        </w:rPr>
        <w:t>整體層級自行檢查表：</w:t>
      </w:r>
    </w:p>
    <w:p w:rsidR="007201BA" w:rsidRDefault="00D733AC" w:rsidP="00D733AC">
      <w:pPr>
        <w:pStyle w:val="a3"/>
        <w:tabs>
          <w:tab w:val="left" w:pos="993"/>
        </w:tabs>
        <w:spacing w:line="400" w:lineRule="exact"/>
        <w:ind w:leftChars="118" w:left="283" w:firstLineChars="202" w:firstLine="566"/>
        <w:jc w:val="both"/>
        <w:rPr>
          <w:rFonts w:ascii="標楷體" w:eastAsia="標楷體" w:hAnsi="標楷體"/>
          <w:sz w:val="28"/>
          <w:szCs w:val="28"/>
        </w:rPr>
      </w:pPr>
      <w:r>
        <w:rPr>
          <w:rFonts w:ascii="標楷體" w:eastAsia="標楷體" w:hAnsi="標楷體" w:hint="eastAsia"/>
          <w:sz w:val="28"/>
          <w:szCs w:val="28"/>
        </w:rPr>
        <w:t>為評估本校整體</w:t>
      </w:r>
      <w:r w:rsidRPr="002E6270">
        <w:rPr>
          <w:rFonts w:ascii="標楷體" w:eastAsia="標楷體" w:hAnsi="標楷體" w:hint="eastAsia"/>
          <w:sz w:val="28"/>
          <w:szCs w:val="28"/>
        </w:rPr>
        <w:t>內部控制制度設計及執行之有效性，應將內部控制</w:t>
      </w:r>
      <w:r>
        <w:rPr>
          <w:rFonts w:ascii="標楷體" w:eastAsia="標楷體" w:hAnsi="標楷體" w:hint="eastAsia"/>
          <w:sz w:val="28"/>
          <w:szCs w:val="28"/>
        </w:rPr>
        <w:t>之</w:t>
      </w:r>
      <w:r w:rsidRPr="002E6270">
        <w:rPr>
          <w:rFonts w:ascii="標楷體" w:eastAsia="標楷體" w:hAnsi="標楷體" w:hint="eastAsia"/>
          <w:sz w:val="28"/>
          <w:szCs w:val="28"/>
        </w:rPr>
        <w:t>組成要素納入機關</w:t>
      </w:r>
      <w:r w:rsidRPr="00320FEA">
        <w:rPr>
          <w:rFonts w:ascii="標楷體" w:eastAsia="標楷體" w:hAnsi="標楷體" w:hint="eastAsia"/>
          <w:sz w:val="28"/>
          <w:szCs w:val="28"/>
        </w:rPr>
        <w:t>整體層級自行檢查表中</w:t>
      </w:r>
      <w:r>
        <w:rPr>
          <w:rFonts w:ascii="標楷體" w:eastAsia="標楷體" w:hAnsi="標楷體" w:hint="eastAsia"/>
          <w:sz w:val="28"/>
          <w:szCs w:val="28"/>
        </w:rPr>
        <w:t>，每年</w:t>
      </w:r>
      <w:r w:rsidRPr="00652664">
        <w:rPr>
          <w:rFonts w:ascii="標楷體" w:eastAsia="標楷體" w:hAnsi="標楷體" w:hint="eastAsia"/>
          <w:sz w:val="28"/>
          <w:szCs w:val="28"/>
        </w:rPr>
        <w:t>至少</w:t>
      </w:r>
      <w:r>
        <w:rPr>
          <w:rFonts w:ascii="標楷體" w:eastAsia="標楷體" w:hAnsi="標楷體" w:hint="eastAsia"/>
          <w:sz w:val="28"/>
          <w:szCs w:val="28"/>
        </w:rPr>
        <w:t>自行</w:t>
      </w:r>
      <w:r w:rsidRPr="002E6270">
        <w:rPr>
          <w:rFonts w:ascii="標楷體" w:eastAsia="標楷體" w:hAnsi="標楷體" w:hint="eastAsia"/>
          <w:sz w:val="28"/>
          <w:szCs w:val="28"/>
        </w:rPr>
        <w:t>檢查</w:t>
      </w:r>
      <w:r>
        <w:rPr>
          <w:rFonts w:ascii="標楷體" w:eastAsia="標楷體" w:hAnsi="標楷體" w:hint="eastAsia"/>
          <w:sz w:val="28"/>
          <w:szCs w:val="28"/>
        </w:rPr>
        <w:t>一次，遇有特殊情形，得隨時辦理，其中「</w:t>
      </w:r>
      <w:r w:rsidRPr="006D52E1">
        <w:rPr>
          <w:rFonts w:ascii="標楷體" w:eastAsia="標楷體" w:hAnsi="標楷體" w:hint="eastAsia"/>
          <w:sz w:val="28"/>
          <w:szCs w:val="28"/>
        </w:rPr>
        <w:t>控制作業</w:t>
      </w:r>
      <w:r>
        <w:rPr>
          <w:rFonts w:ascii="標楷體" w:eastAsia="標楷體" w:hAnsi="標楷體" w:hint="eastAsia"/>
          <w:sz w:val="28"/>
          <w:szCs w:val="28"/>
        </w:rPr>
        <w:t>」一項，</w:t>
      </w:r>
      <w:r w:rsidRPr="000D75FB">
        <w:rPr>
          <w:rFonts w:ascii="標楷體" w:eastAsia="標楷體" w:hAnsi="標楷體" w:hint="eastAsia"/>
          <w:sz w:val="28"/>
          <w:szCs w:val="28"/>
        </w:rPr>
        <w:t>並應</w:t>
      </w:r>
      <w:r>
        <w:rPr>
          <w:rFonts w:ascii="標楷體" w:eastAsia="標楷體" w:hAnsi="標楷體" w:hint="eastAsia"/>
          <w:sz w:val="28"/>
          <w:szCs w:val="28"/>
        </w:rPr>
        <w:t>納入</w:t>
      </w:r>
      <w:r w:rsidRPr="00320FEA">
        <w:rPr>
          <w:rFonts w:ascii="標楷體" w:eastAsia="標楷體" w:hAnsi="標楷體" w:hint="eastAsia"/>
          <w:sz w:val="28"/>
          <w:szCs w:val="28"/>
        </w:rPr>
        <w:t>作業層級自行檢查表</w:t>
      </w:r>
      <w:r>
        <w:rPr>
          <w:rFonts w:ascii="標楷體" w:eastAsia="標楷體" w:hAnsi="標楷體" w:hint="eastAsia"/>
          <w:sz w:val="28"/>
          <w:szCs w:val="28"/>
        </w:rPr>
        <w:t>中</w:t>
      </w:r>
      <w:r w:rsidRPr="002E6270">
        <w:rPr>
          <w:rFonts w:ascii="標楷體" w:eastAsia="標楷體" w:hAnsi="標楷體" w:hint="eastAsia"/>
          <w:sz w:val="28"/>
          <w:szCs w:val="28"/>
        </w:rPr>
        <w:t>進行檢查</w:t>
      </w:r>
      <w:r w:rsidRPr="00A91EC3">
        <w:rPr>
          <w:rFonts w:ascii="標楷體" w:eastAsia="標楷體" w:hAnsi="標楷體" w:hint="eastAsia"/>
          <w:sz w:val="28"/>
          <w:szCs w:val="28"/>
        </w:rPr>
        <w:t>以利檢視實際作業是否依程序執行及有無疏漏重要環節。每年至少自行檢查一次，</w:t>
      </w:r>
      <w:r w:rsidRPr="00B94057">
        <w:rPr>
          <w:rFonts w:ascii="標楷體" w:eastAsia="標楷體" w:hAnsi="標楷體" w:hint="eastAsia"/>
          <w:sz w:val="28"/>
          <w:szCs w:val="28"/>
        </w:rPr>
        <w:t>遇有特殊情形或業務性質有按月或按季辦理之需要者，得隨時辦理。</w:t>
      </w:r>
    </w:p>
    <w:p w:rsidR="00D733AC" w:rsidRPr="007201BA" w:rsidRDefault="007201BA" w:rsidP="007201BA">
      <w:pPr>
        <w:widowControl/>
        <w:rPr>
          <w:rFonts w:ascii="標楷體" w:eastAsia="標楷體" w:hAnsi="標楷體" w:hint="eastAsia"/>
          <w:sz w:val="28"/>
          <w:szCs w:val="28"/>
        </w:rPr>
      </w:pPr>
      <w:r>
        <w:rPr>
          <w:rFonts w:ascii="標楷體" w:eastAsia="標楷體" w:hAnsi="標楷體"/>
          <w:sz w:val="28"/>
          <w:szCs w:val="28"/>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28"/>
        <w:gridCol w:w="5245"/>
        <w:gridCol w:w="779"/>
        <w:gridCol w:w="780"/>
        <w:gridCol w:w="1084"/>
      </w:tblGrid>
      <w:tr w:rsidR="00D733AC" w:rsidRPr="00BA5009" w:rsidTr="007201BA">
        <w:trPr>
          <w:trHeight w:val="1814"/>
          <w:jc w:val="center"/>
        </w:trPr>
        <w:tc>
          <w:tcPr>
            <w:tcW w:w="9716" w:type="dxa"/>
            <w:gridSpan w:val="5"/>
            <w:tcBorders>
              <w:top w:val="single" w:sz="12" w:space="0" w:color="auto"/>
              <w:bottom w:val="single" w:sz="12" w:space="0" w:color="auto"/>
            </w:tcBorders>
            <w:shd w:val="clear" w:color="auto" w:fill="auto"/>
            <w:vAlign w:val="center"/>
          </w:tcPr>
          <w:p w:rsidR="00D733AC" w:rsidRPr="007201BA" w:rsidRDefault="00D733AC" w:rsidP="007201BA">
            <w:pPr>
              <w:pStyle w:val="Web"/>
              <w:spacing w:before="0" w:beforeAutospacing="0" w:after="0" w:afterAutospacing="0"/>
              <w:jc w:val="center"/>
              <w:rPr>
                <w:rFonts w:ascii="標楷體" w:eastAsia="標楷體" w:hAnsi="標楷體" w:cs="Times New Roman"/>
                <w:b/>
                <w:kern w:val="2"/>
                <w:sz w:val="28"/>
              </w:rPr>
            </w:pPr>
            <w:r w:rsidRPr="007201BA">
              <w:rPr>
                <w:rFonts w:ascii="標楷體" w:eastAsia="標楷體" w:hAnsi="標楷體" w:cs="Times New Roman" w:hint="eastAsia"/>
                <w:b/>
                <w:kern w:val="2"/>
                <w:sz w:val="28"/>
              </w:rPr>
              <w:lastRenderedPageBreak/>
              <w:t>國立高雄餐旅大學附屬餐旅高級中等學校內部控制制度整體層級自行檢查表</w:t>
            </w:r>
          </w:p>
          <w:p w:rsidR="00D733AC" w:rsidRPr="00BA5009" w:rsidRDefault="00D733AC" w:rsidP="007201BA">
            <w:pPr>
              <w:pStyle w:val="Web"/>
              <w:spacing w:before="0" w:beforeAutospacing="0" w:afterLines="50" w:after="180" w:afterAutospacing="0"/>
              <w:jc w:val="center"/>
              <w:rPr>
                <w:rFonts w:ascii="標楷體" w:eastAsia="標楷體" w:hAnsi="標楷體" w:cs="Times New Roman"/>
                <w:b/>
                <w:kern w:val="2"/>
              </w:rPr>
            </w:pPr>
            <w:r w:rsidRPr="00BA5009">
              <w:rPr>
                <w:rFonts w:ascii="標楷體" w:eastAsia="標楷體" w:hAnsi="標楷體" w:cs="Times New Roman" w:hint="eastAsia"/>
                <w:kern w:val="2"/>
                <w:u w:val="single"/>
              </w:rPr>
              <w:t xml:space="preserve">      </w:t>
            </w:r>
            <w:r w:rsidR="007201BA">
              <w:rPr>
                <w:rFonts w:ascii="標楷體" w:eastAsia="標楷體" w:hAnsi="標楷體" w:cs="Times New Roman"/>
                <w:kern w:val="2"/>
                <w:u w:val="single"/>
              </w:rPr>
              <w:t xml:space="preserve">    </w:t>
            </w:r>
            <w:r w:rsidRPr="00BA5009">
              <w:rPr>
                <w:rFonts w:ascii="標楷體" w:eastAsia="標楷體" w:hAnsi="標楷體" w:cs="Times New Roman" w:hint="eastAsia"/>
                <w:kern w:val="2"/>
                <w:u w:val="single"/>
              </w:rPr>
              <w:t xml:space="preserve"> </w:t>
            </w:r>
            <w:r w:rsidRPr="00BA5009">
              <w:rPr>
                <w:rFonts w:ascii="標楷體" w:eastAsia="標楷體" w:hAnsi="標楷體" w:cs="Times New Roman" w:hint="eastAsia"/>
                <w:kern w:val="2"/>
              </w:rPr>
              <w:t>年度</w:t>
            </w:r>
          </w:p>
          <w:p w:rsidR="00D733AC" w:rsidRPr="00BA5009" w:rsidRDefault="00D733AC" w:rsidP="007201BA">
            <w:pPr>
              <w:pStyle w:val="Web"/>
              <w:spacing w:before="0" w:beforeAutospacing="0" w:after="0" w:afterAutospacing="0"/>
              <w:ind w:leftChars="75" w:left="641" w:hangingChars="192" w:hanging="461"/>
              <w:rPr>
                <w:rFonts w:ascii="標楷體" w:eastAsia="標楷體" w:hAnsi="標楷體" w:cs="Times New Roman"/>
                <w:kern w:val="2"/>
              </w:rPr>
            </w:pPr>
            <w:r w:rsidRPr="00BA5009">
              <w:rPr>
                <w:rFonts w:ascii="標楷體" w:eastAsia="標楷體" w:hAnsi="標楷體" w:cs="Times New Roman" w:hint="eastAsia"/>
                <w:kern w:val="2"/>
              </w:rPr>
              <w:t>自行檢查單位：</w:t>
            </w:r>
            <w:r w:rsidRPr="00BA5009">
              <w:rPr>
                <w:rFonts w:ascii="標楷體" w:eastAsia="標楷體" w:hAnsi="標楷體" w:cs="Times New Roman" w:hint="eastAsia"/>
                <w:kern w:val="2"/>
                <w:u w:val="single"/>
              </w:rPr>
              <w:t xml:space="preserve"> </w:t>
            </w:r>
            <w:r w:rsidR="001D69E3">
              <w:rPr>
                <w:rFonts w:ascii="標楷體" w:eastAsia="標楷體" w:hAnsi="標楷體" w:cs="Times New Roman" w:hint="eastAsia"/>
                <w:kern w:val="2"/>
                <w:u w:val="single"/>
              </w:rPr>
              <w:t xml:space="preserve"> </w:t>
            </w:r>
            <w:r w:rsidR="001D69E3">
              <w:rPr>
                <w:rFonts w:ascii="標楷體" w:eastAsia="標楷體" w:hAnsi="標楷體" w:cs="Times New Roman"/>
                <w:kern w:val="2"/>
                <w:u w:val="single"/>
              </w:rPr>
              <w:t xml:space="preserve">    </w:t>
            </w:r>
            <w:r w:rsidRPr="00BA5009">
              <w:rPr>
                <w:rFonts w:ascii="標楷體" w:eastAsia="標楷體" w:hAnsi="標楷體" w:cs="Times New Roman" w:hint="eastAsia"/>
                <w:kern w:val="2"/>
                <w:u w:val="single"/>
              </w:rPr>
              <w:t xml:space="preserve"> </w:t>
            </w:r>
            <w:r w:rsidRPr="00BA5009">
              <w:rPr>
                <w:rFonts w:ascii="標楷體" w:eastAsia="標楷體" w:hAnsi="標楷體" w:cs="Times New Roman" w:hint="eastAsia"/>
                <w:kern w:val="2"/>
              </w:rPr>
              <w:t xml:space="preserve">                           檢查日期：</w:t>
            </w:r>
            <w:r w:rsidRPr="00BA5009">
              <w:rPr>
                <w:rFonts w:ascii="標楷體" w:eastAsia="標楷體" w:hAnsi="標楷體" w:cs="Times New Roman" w:hint="eastAsia"/>
                <w:kern w:val="2"/>
                <w:u w:val="single"/>
              </w:rPr>
              <w:t xml:space="preserve">     </w:t>
            </w:r>
            <w:r w:rsidRPr="00BA5009">
              <w:rPr>
                <w:rFonts w:ascii="標楷體" w:eastAsia="標楷體" w:hAnsi="標楷體" w:cs="Times New Roman" w:hint="eastAsia"/>
                <w:kern w:val="2"/>
              </w:rPr>
              <w:t>年</w:t>
            </w:r>
            <w:r w:rsidRPr="00BA5009">
              <w:rPr>
                <w:rFonts w:ascii="標楷體" w:eastAsia="標楷體" w:hAnsi="標楷體" w:cs="Times New Roman" w:hint="eastAsia"/>
                <w:kern w:val="2"/>
                <w:u w:val="single"/>
              </w:rPr>
              <w:t xml:space="preserve">   </w:t>
            </w:r>
            <w:r w:rsidRPr="00BA5009">
              <w:rPr>
                <w:rFonts w:ascii="標楷體" w:eastAsia="標楷體" w:hAnsi="標楷體" w:cs="Times New Roman" w:hint="eastAsia"/>
                <w:kern w:val="2"/>
              </w:rPr>
              <w:t>月</w:t>
            </w:r>
            <w:r w:rsidRPr="00BA5009">
              <w:rPr>
                <w:rFonts w:ascii="標楷體" w:eastAsia="標楷體" w:hAnsi="標楷體" w:cs="Times New Roman" w:hint="eastAsia"/>
                <w:kern w:val="2"/>
                <w:u w:val="single"/>
              </w:rPr>
              <w:t xml:space="preserve">   </w:t>
            </w:r>
            <w:r w:rsidRPr="00BA5009">
              <w:rPr>
                <w:rFonts w:ascii="標楷體" w:eastAsia="標楷體" w:hAnsi="標楷體" w:cs="Times New Roman" w:hint="eastAsia"/>
                <w:kern w:val="2"/>
              </w:rPr>
              <w:t>日</w:t>
            </w:r>
          </w:p>
        </w:tc>
      </w:tr>
      <w:tr w:rsidR="007201BA" w:rsidRPr="00BA5009" w:rsidTr="007201BA">
        <w:trPr>
          <w:trHeight w:val="454"/>
          <w:jc w:val="center"/>
        </w:trPr>
        <w:tc>
          <w:tcPr>
            <w:tcW w:w="1828" w:type="dxa"/>
            <w:vMerge w:val="restart"/>
            <w:tcBorders>
              <w:top w:val="single" w:sz="12" w:space="0" w:color="auto"/>
              <w:bottom w:val="single" w:sz="4" w:space="0" w:color="auto"/>
            </w:tcBorders>
            <w:shd w:val="clear" w:color="auto" w:fill="auto"/>
            <w:vAlign w:val="center"/>
          </w:tcPr>
          <w:p w:rsidR="00D733AC" w:rsidRPr="00BA5009" w:rsidRDefault="00D733AC" w:rsidP="007201BA">
            <w:pPr>
              <w:pStyle w:val="Web"/>
              <w:spacing w:before="0" w:beforeAutospacing="0" w:after="0" w:afterAutospacing="0"/>
              <w:jc w:val="center"/>
              <w:rPr>
                <w:rFonts w:ascii="標楷體" w:eastAsia="標楷體" w:hAnsi="標楷體" w:cs="Times New Roman"/>
                <w:kern w:val="2"/>
              </w:rPr>
            </w:pPr>
            <w:r w:rsidRPr="00BA5009">
              <w:rPr>
                <w:rFonts w:ascii="標楷體" w:eastAsia="標楷體" w:hAnsi="標楷體" w:cs="Times New Roman" w:hint="eastAsia"/>
                <w:kern w:val="2"/>
              </w:rPr>
              <w:t>組成要素</w:t>
            </w:r>
          </w:p>
        </w:tc>
        <w:tc>
          <w:tcPr>
            <w:tcW w:w="5245" w:type="dxa"/>
            <w:vMerge w:val="restart"/>
            <w:tcBorders>
              <w:top w:val="single" w:sz="12" w:space="0" w:color="auto"/>
              <w:bottom w:val="single" w:sz="4" w:space="0" w:color="auto"/>
            </w:tcBorders>
            <w:shd w:val="clear" w:color="auto" w:fill="auto"/>
            <w:vAlign w:val="center"/>
          </w:tcPr>
          <w:p w:rsidR="00D733AC" w:rsidRPr="00BA5009" w:rsidRDefault="00D733AC" w:rsidP="007201BA">
            <w:pPr>
              <w:pStyle w:val="Web"/>
              <w:spacing w:before="0" w:beforeAutospacing="0" w:after="0" w:afterAutospacing="0"/>
              <w:jc w:val="center"/>
              <w:rPr>
                <w:rFonts w:ascii="標楷體" w:eastAsia="標楷體" w:hAnsi="標楷體" w:cs="Times New Roman"/>
                <w:kern w:val="2"/>
              </w:rPr>
            </w:pPr>
            <w:r w:rsidRPr="00BA5009">
              <w:rPr>
                <w:rFonts w:ascii="標楷體" w:eastAsia="標楷體" w:hAnsi="標楷體" w:cs="Times New Roman" w:hint="eastAsia"/>
                <w:kern w:val="2"/>
              </w:rPr>
              <w:t>評估重點</w:t>
            </w:r>
          </w:p>
        </w:tc>
        <w:tc>
          <w:tcPr>
            <w:tcW w:w="1559" w:type="dxa"/>
            <w:gridSpan w:val="2"/>
            <w:tcBorders>
              <w:top w:val="single" w:sz="12" w:space="0" w:color="auto"/>
              <w:bottom w:val="single" w:sz="4" w:space="0" w:color="auto"/>
            </w:tcBorders>
            <w:shd w:val="clear" w:color="auto" w:fill="auto"/>
            <w:vAlign w:val="center"/>
          </w:tcPr>
          <w:p w:rsidR="00D733AC" w:rsidRPr="00BA5009" w:rsidRDefault="00D733AC" w:rsidP="007201BA">
            <w:pPr>
              <w:pStyle w:val="Web"/>
              <w:spacing w:before="0" w:beforeAutospacing="0" w:after="0" w:afterAutospacing="0"/>
              <w:jc w:val="center"/>
              <w:rPr>
                <w:rFonts w:ascii="標楷體" w:eastAsia="標楷體" w:hAnsi="標楷體" w:cs="Times New Roman"/>
                <w:kern w:val="2"/>
              </w:rPr>
            </w:pPr>
            <w:r w:rsidRPr="00BA5009">
              <w:rPr>
                <w:rFonts w:ascii="標楷體" w:eastAsia="標楷體" w:hAnsi="標楷體" w:cs="Times New Roman" w:hint="eastAsia"/>
                <w:kern w:val="2"/>
              </w:rPr>
              <w:t>自行檢查情形</w:t>
            </w:r>
          </w:p>
        </w:tc>
        <w:tc>
          <w:tcPr>
            <w:tcW w:w="1084" w:type="dxa"/>
            <w:vMerge w:val="restart"/>
            <w:tcBorders>
              <w:top w:val="single" w:sz="12" w:space="0" w:color="auto"/>
              <w:bottom w:val="single" w:sz="4" w:space="0" w:color="auto"/>
            </w:tcBorders>
            <w:shd w:val="clear" w:color="auto" w:fill="auto"/>
            <w:vAlign w:val="center"/>
          </w:tcPr>
          <w:p w:rsidR="00D733AC" w:rsidRPr="00BA5009" w:rsidRDefault="00D733AC" w:rsidP="007201BA">
            <w:pPr>
              <w:pStyle w:val="Web"/>
              <w:spacing w:before="0" w:beforeAutospacing="0" w:after="0" w:afterAutospacing="0"/>
              <w:jc w:val="center"/>
              <w:rPr>
                <w:rFonts w:ascii="標楷體" w:eastAsia="標楷體" w:hAnsi="標楷體" w:cs="Times New Roman"/>
                <w:kern w:val="2"/>
              </w:rPr>
            </w:pPr>
            <w:r w:rsidRPr="00BA5009">
              <w:rPr>
                <w:rFonts w:ascii="標楷體" w:eastAsia="標楷體" w:hAnsi="標楷體" w:cs="Times New Roman" w:hint="eastAsia"/>
                <w:kern w:val="2"/>
              </w:rPr>
              <w:t>檢查情形說明</w:t>
            </w:r>
          </w:p>
        </w:tc>
      </w:tr>
      <w:tr w:rsidR="007201BA" w:rsidRPr="00BA5009" w:rsidTr="007201BA">
        <w:trPr>
          <w:trHeight w:val="454"/>
          <w:jc w:val="center"/>
        </w:trPr>
        <w:tc>
          <w:tcPr>
            <w:tcW w:w="1828" w:type="dxa"/>
            <w:vMerge/>
            <w:tcBorders>
              <w:top w:val="single" w:sz="4" w:space="0" w:color="auto"/>
              <w:bottom w:val="single" w:sz="12" w:space="0" w:color="auto"/>
            </w:tcBorders>
            <w:shd w:val="clear" w:color="auto" w:fill="auto"/>
          </w:tcPr>
          <w:p w:rsidR="00D733AC" w:rsidRPr="00BA5009" w:rsidRDefault="00D733AC" w:rsidP="007201BA">
            <w:pPr>
              <w:pStyle w:val="Web"/>
              <w:spacing w:before="0" w:beforeAutospacing="0" w:after="0" w:afterAutospacing="0"/>
              <w:rPr>
                <w:rFonts w:ascii="標楷體" w:eastAsia="標楷體" w:hAnsi="標楷體" w:cs="Times New Roman"/>
                <w:kern w:val="2"/>
              </w:rPr>
            </w:pPr>
          </w:p>
        </w:tc>
        <w:tc>
          <w:tcPr>
            <w:tcW w:w="5245" w:type="dxa"/>
            <w:vMerge/>
            <w:tcBorders>
              <w:top w:val="single" w:sz="4" w:space="0" w:color="auto"/>
              <w:bottom w:val="single" w:sz="12" w:space="0" w:color="auto"/>
            </w:tcBorders>
            <w:shd w:val="clear" w:color="auto" w:fill="auto"/>
          </w:tcPr>
          <w:p w:rsidR="00D733AC" w:rsidRPr="00BA5009" w:rsidRDefault="00D733AC" w:rsidP="007201BA">
            <w:pPr>
              <w:pStyle w:val="Web"/>
              <w:spacing w:before="0" w:beforeAutospacing="0" w:after="0" w:afterAutospacing="0"/>
              <w:rPr>
                <w:rFonts w:ascii="標楷體" w:eastAsia="標楷體" w:hAnsi="標楷體" w:cs="Times New Roman"/>
                <w:kern w:val="2"/>
              </w:rPr>
            </w:pPr>
          </w:p>
        </w:tc>
        <w:tc>
          <w:tcPr>
            <w:tcW w:w="779" w:type="dxa"/>
            <w:tcBorders>
              <w:top w:val="single" w:sz="4" w:space="0" w:color="auto"/>
              <w:bottom w:val="single" w:sz="12" w:space="0" w:color="auto"/>
            </w:tcBorders>
            <w:shd w:val="clear" w:color="auto" w:fill="auto"/>
            <w:vAlign w:val="center"/>
          </w:tcPr>
          <w:p w:rsidR="00D733AC" w:rsidRPr="00BA5009" w:rsidRDefault="00D733AC" w:rsidP="007201BA">
            <w:pPr>
              <w:pStyle w:val="Web"/>
              <w:spacing w:before="0" w:beforeAutospacing="0" w:after="0" w:afterAutospacing="0"/>
              <w:jc w:val="center"/>
              <w:rPr>
                <w:rFonts w:ascii="標楷體" w:eastAsia="標楷體" w:hAnsi="標楷體" w:cs="Times New Roman"/>
                <w:kern w:val="2"/>
              </w:rPr>
            </w:pPr>
            <w:r w:rsidRPr="00BA5009">
              <w:rPr>
                <w:rFonts w:ascii="標楷體" w:eastAsia="標楷體" w:hAnsi="標楷體" w:cs="Times New Roman" w:hint="eastAsia"/>
                <w:kern w:val="2"/>
              </w:rPr>
              <w:t>符合</w:t>
            </w:r>
          </w:p>
        </w:tc>
        <w:tc>
          <w:tcPr>
            <w:tcW w:w="780" w:type="dxa"/>
            <w:tcBorders>
              <w:top w:val="single" w:sz="4" w:space="0" w:color="auto"/>
              <w:bottom w:val="single" w:sz="12" w:space="0" w:color="auto"/>
            </w:tcBorders>
            <w:shd w:val="clear" w:color="auto" w:fill="auto"/>
            <w:vAlign w:val="center"/>
          </w:tcPr>
          <w:p w:rsidR="00D733AC" w:rsidRPr="007201BA" w:rsidRDefault="00D733AC" w:rsidP="007201BA">
            <w:pPr>
              <w:pStyle w:val="Web"/>
              <w:spacing w:before="0" w:beforeAutospacing="0" w:after="0" w:afterAutospacing="0"/>
              <w:jc w:val="center"/>
              <w:rPr>
                <w:rFonts w:ascii="標楷體" w:eastAsia="標楷體" w:hAnsi="標楷體" w:cs="Times New Roman"/>
                <w:w w:val="90"/>
                <w:kern w:val="2"/>
              </w:rPr>
            </w:pPr>
            <w:r w:rsidRPr="007201BA">
              <w:rPr>
                <w:rFonts w:ascii="標楷體" w:eastAsia="標楷體" w:hAnsi="標楷體" w:cs="Times New Roman" w:hint="eastAsia"/>
                <w:w w:val="90"/>
                <w:kern w:val="2"/>
              </w:rPr>
              <w:t>未符合</w:t>
            </w:r>
          </w:p>
        </w:tc>
        <w:tc>
          <w:tcPr>
            <w:tcW w:w="1084" w:type="dxa"/>
            <w:vMerge/>
            <w:tcBorders>
              <w:top w:val="single" w:sz="4" w:space="0" w:color="auto"/>
              <w:bottom w:val="single" w:sz="12" w:space="0" w:color="auto"/>
            </w:tcBorders>
            <w:shd w:val="clear" w:color="auto" w:fill="auto"/>
          </w:tcPr>
          <w:p w:rsidR="00D733AC" w:rsidRPr="00BA5009" w:rsidRDefault="00D733AC" w:rsidP="007201BA">
            <w:pPr>
              <w:pStyle w:val="Web"/>
              <w:spacing w:before="0" w:beforeAutospacing="0" w:after="0" w:afterAutospacing="0"/>
              <w:rPr>
                <w:rFonts w:ascii="標楷體" w:eastAsia="標楷體" w:hAnsi="標楷體" w:cs="Times New Roman"/>
                <w:kern w:val="2"/>
              </w:rPr>
            </w:pPr>
          </w:p>
        </w:tc>
      </w:tr>
      <w:tr w:rsidR="007201BA" w:rsidRPr="00BA5009" w:rsidTr="007201BA">
        <w:trPr>
          <w:trHeight w:val="1474"/>
          <w:jc w:val="center"/>
        </w:trPr>
        <w:tc>
          <w:tcPr>
            <w:tcW w:w="1828" w:type="dxa"/>
            <w:tcBorders>
              <w:top w:val="single" w:sz="12" w:space="0" w:color="auto"/>
            </w:tcBorders>
            <w:shd w:val="clear" w:color="auto" w:fill="auto"/>
          </w:tcPr>
          <w:p w:rsidR="00D733AC" w:rsidRPr="00BA5009" w:rsidRDefault="00D733AC" w:rsidP="007201BA">
            <w:pPr>
              <w:pStyle w:val="Web"/>
              <w:spacing w:before="0" w:beforeAutospacing="0" w:after="0" w:afterAutospacing="0" w:line="440" w:lineRule="exact"/>
              <w:ind w:leftChars="-45" w:left="-108" w:firstLineChars="45" w:firstLine="108"/>
              <w:rPr>
                <w:rFonts w:ascii="標楷體" w:eastAsia="標楷體" w:hAnsi="標楷體" w:cs="Times New Roman"/>
                <w:kern w:val="2"/>
              </w:rPr>
            </w:pPr>
            <w:r w:rsidRPr="00BA5009">
              <w:rPr>
                <w:rFonts w:ascii="標楷體" w:eastAsia="標楷體" w:hAnsi="標楷體" w:cs="Times New Roman" w:hint="eastAsia"/>
                <w:kern w:val="2"/>
              </w:rPr>
              <w:t>一、控制環境</w:t>
            </w:r>
          </w:p>
        </w:tc>
        <w:tc>
          <w:tcPr>
            <w:tcW w:w="5245" w:type="dxa"/>
            <w:tcBorders>
              <w:top w:val="single" w:sz="12" w:space="0" w:color="auto"/>
            </w:tcBorders>
            <w:shd w:val="clear" w:color="auto" w:fill="auto"/>
          </w:tcPr>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●是否建立及維持公務職業操守與倫理價值觀念?</w:t>
            </w:r>
          </w:p>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●是否建立權責分明的制度？</w:t>
            </w:r>
          </w:p>
          <w:p w:rsidR="00D733AC" w:rsidRPr="00BA5009" w:rsidRDefault="00D733AC" w:rsidP="007201BA">
            <w:pPr>
              <w:tabs>
                <w:tab w:val="left" w:pos="193"/>
              </w:tabs>
              <w:ind w:left="236" w:hangingChars="100" w:hanging="236"/>
              <w:jc w:val="both"/>
              <w:rPr>
                <w:rFonts w:ascii="標楷體" w:eastAsia="標楷體" w:hAnsi="標楷體"/>
              </w:rPr>
            </w:pPr>
            <w:r w:rsidRPr="00BA5009">
              <w:rPr>
                <w:rFonts w:ascii="標楷體" w:eastAsia="標楷體" w:hAnsi="標楷體" w:hint="eastAsia"/>
                <w:color w:val="000000"/>
                <w:spacing w:val="-2"/>
              </w:rPr>
              <w:t>●是否建立提升員工瞭解與落實執行工作之專業知識、經驗及服務觀念等機制?</w:t>
            </w:r>
          </w:p>
        </w:tc>
        <w:tc>
          <w:tcPr>
            <w:tcW w:w="779" w:type="dxa"/>
            <w:tcBorders>
              <w:top w:val="single" w:sz="12" w:space="0" w:color="auto"/>
            </w:tcBorders>
            <w:shd w:val="clear" w:color="auto" w:fill="auto"/>
          </w:tcPr>
          <w:p w:rsidR="00D733AC" w:rsidRPr="00BA5009" w:rsidRDefault="00D733AC" w:rsidP="007201BA">
            <w:pPr>
              <w:pStyle w:val="Web"/>
              <w:spacing w:before="0" w:beforeAutospacing="0" w:after="0" w:afterAutospacing="0" w:line="440" w:lineRule="exact"/>
              <w:jc w:val="center"/>
              <w:rPr>
                <w:rFonts w:ascii="標楷體" w:eastAsia="標楷體" w:hAnsi="標楷體" w:cs="Times New Roman"/>
                <w:kern w:val="2"/>
                <w:sz w:val="28"/>
                <w:szCs w:val="28"/>
              </w:rPr>
            </w:pPr>
          </w:p>
        </w:tc>
        <w:tc>
          <w:tcPr>
            <w:tcW w:w="780" w:type="dxa"/>
            <w:tcBorders>
              <w:top w:val="single" w:sz="12" w:space="0" w:color="auto"/>
            </w:tcBorders>
            <w:shd w:val="clear" w:color="auto" w:fill="auto"/>
          </w:tcPr>
          <w:p w:rsidR="00D733AC" w:rsidRPr="00BA5009" w:rsidRDefault="00D733AC" w:rsidP="007201BA">
            <w:pPr>
              <w:pStyle w:val="Web"/>
              <w:spacing w:before="0" w:beforeAutospacing="0" w:after="0" w:afterAutospacing="0" w:line="440" w:lineRule="exact"/>
              <w:jc w:val="center"/>
              <w:rPr>
                <w:rFonts w:ascii="標楷體" w:eastAsia="標楷體" w:hAnsi="標楷體" w:cs="Times New Roman"/>
                <w:kern w:val="2"/>
                <w:sz w:val="28"/>
                <w:szCs w:val="28"/>
              </w:rPr>
            </w:pPr>
          </w:p>
        </w:tc>
        <w:tc>
          <w:tcPr>
            <w:tcW w:w="1084" w:type="dxa"/>
            <w:tcBorders>
              <w:top w:val="single" w:sz="12" w:space="0" w:color="auto"/>
            </w:tcBorders>
            <w:shd w:val="clear" w:color="auto" w:fill="auto"/>
          </w:tcPr>
          <w:p w:rsidR="00D733AC" w:rsidRPr="00BA5009" w:rsidRDefault="00D733AC" w:rsidP="007201BA">
            <w:pPr>
              <w:pStyle w:val="Web"/>
              <w:spacing w:before="0" w:beforeAutospacing="0" w:after="0" w:afterAutospacing="0" w:line="440" w:lineRule="exact"/>
              <w:rPr>
                <w:rFonts w:ascii="標楷體" w:eastAsia="標楷體" w:hAnsi="標楷體" w:cs="Times New Roman"/>
                <w:kern w:val="2"/>
              </w:rPr>
            </w:pPr>
            <w:bookmarkStart w:id="0" w:name="_GoBack"/>
            <w:bookmarkEnd w:id="0"/>
          </w:p>
        </w:tc>
      </w:tr>
      <w:tr w:rsidR="007201BA" w:rsidRPr="00BA5009" w:rsidTr="007201BA">
        <w:trPr>
          <w:trHeight w:val="1474"/>
          <w:jc w:val="center"/>
        </w:trPr>
        <w:tc>
          <w:tcPr>
            <w:tcW w:w="1828" w:type="dxa"/>
            <w:shd w:val="clear" w:color="auto" w:fill="auto"/>
          </w:tcPr>
          <w:p w:rsidR="00D733AC" w:rsidRPr="00BA5009" w:rsidRDefault="00D733AC" w:rsidP="007201BA">
            <w:pPr>
              <w:spacing w:line="360" w:lineRule="exact"/>
              <w:rPr>
                <w:rFonts w:ascii="標楷體" w:eastAsia="標楷體" w:hAnsi="標楷體"/>
              </w:rPr>
            </w:pPr>
            <w:r w:rsidRPr="00BA5009">
              <w:rPr>
                <w:rFonts w:ascii="標楷體" w:eastAsia="標楷體" w:hAnsi="標楷體" w:hint="eastAsia"/>
              </w:rPr>
              <w:t>二、風險評估</w:t>
            </w:r>
          </w:p>
        </w:tc>
        <w:tc>
          <w:tcPr>
            <w:tcW w:w="5245" w:type="dxa"/>
            <w:shd w:val="clear" w:color="auto" w:fill="auto"/>
          </w:tcPr>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●是否辨識業務執行時的風險因素?</w:t>
            </w:r>
          </w:p>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●是否評估風險承受度?</w:t>
            </w:r>
          </w:p>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●是否依風險承受度制訂業務流程?</w:t>
            </w:r>
          </w:p>
          <w:p w:rsidR="00D733AC" w:rsidRPr="00BA5009" w:rsidRDefault="00D733AC" w:rsidP="007201BA">
            <w:pPr>
              <w:tabs>
                <w:tab w:val="left" w:pos="193"/>
              </w:tabs>
              <w:ind w:left="236" w:hangingChars="100" w:hanging="236"/>
              <w:jc w:val="both"/>
              <w:rPr>
                <w:rFonts w:ascii="標楷體" w:eastAsia="標楷體" w:hAnsi="標楷體"/>
              </w:rPr>
            </w:pPr>
            <w:r w:rsidRPr="00BA5009">
              <w:rPr>
                <w:rFonts w:ascii="標楷體" w:eastAsia="標楷體" w:hAnsi="標楷體" w:hint="eastAsia"/>
                <w:color w:val="000000"/>
                <w:spacing w:val="-2"/>
              </w:rPr>
              <w:t>●是否監督並定期檢討可容忍之風險項目?</w:t>
            </w:r>
          </w:p>
        </w:tc>
        <w:tc>
          <w:tcPr>
            <w:tcW w:w="779" w:type="dxa"/>
            <w:shd w:val="clear" w:color="auto" w:fill="auto"/>
          </w:tcPr>
          <w:p w:rsidR="00D733AC" w:rsidRPr="00BA5009" w:rsidRDefault="00D733AC" w:rsidP="007201BA">
            <w:pPr>
              <w:rPr>
                <w:rFonts w:ascii="標楷體" w:eastAsia="標楷體" w:hAnsi="標楷體"/>
              </w:rPr>
            </w:pPr>
          </w:p>
        </w:tc>
        <w:tc>
          <w:tcPr>
            <w:tcW w:w="780"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c>
          <w:tcPr>
            <w:tcW w:w="1084"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r>
      <w:tr w:rsidR="007201BA" w:rsidRPr="00BA5009" w:rsidTr="007201BA">
        <w:trPr>
          <w:trHeight w:val="1474"/>
          <w:jc w:val="center"/>
        </w:trPr>
        <w:tc>
          <w:tcPr>
            <w:tcW w:w="1828" w:type="dxa"/>
            <w:shd w:val="clear" w:color="auto" w:fill="auto"/>
          </w:tcPr>
          <w:p w:rsidR="00D733AC" w:rsidRPr="00BA5009" w:rsidRDefault="00D733AC" w:rsidP="007201BA">
            <w:pPr>
              <w:spacing w:line="360" w:lineRule="exact"/>
              <w:rPr>
                <w:rFonts w:ascii="標楷體" w:eastAsia="標楷體" w:hAnsi="標楷體"/>
              </w:rPr>
            </w:pPr>
            <w:r w:rsidRPr="00BA5009">
              <w:rPr>
                <w:rFonts w:ascii="標楷體" w:eastAsia="標楷體" w:hAnsi="標楷體" w:hint="eastAsia"/>
              </w:rPr>
              <w:t>三、控制作業</w:t>
            </w:r>
          </w:p>
        </w:tc>
        <w:tc>
          <w:tcPr>
            <w:tcW w:w="5245" w:type="dxa"/>
            <w:shd w:val="clear" w:color="auto" w:fill="auto"/>
          </w:tcPr>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●是否將各項控制作業納入作業層級自行檢查?</w:t>
            </w:r>
          </w:p>
          <w:p w:rsidR="00D733AC" w:rsidRPr="00BA5009" w:rsidRDefault="00D733AC" w:rsidP="007201BA">
            <w:pPr>
              <w:tabs>
                <w:tab w:val="left" w:pos="193"/>
              </w:tabs>
              <w:jc w:val="both"/>
              <w:rPr>
                <w:rFonts w:ascii="標楷體" w:eastAsia="標楷體" w:hAnsi="標楷體"/>
                <w:color w:val="000000"/>
                <w:spacing w:val="-2"/>
              </w:rPr>
            </w:pPr>
            <w:r w:rsidRPr="00BA5009">
              <w:rPr>
                <w:rFonts w:ascii="標楷體" w:eastAsia="標楷體" w:hAnsi="標楷體" w:hint="eastAsia"/>
                <w:color w:val="000000"/>
                <w:spacing w:val="-2"/>
              </w:rPr>
              <w:t>●是否制訂業務執行規範?</w:t>
            </w:r>
          </w:p>
          <w:p w:rsidR="00D733AC" w:rsidRPr="00BA5009" w:rsidRDefault="00D733AC" w:rsidP="007201BA">
            <w:pPr>
              <w:tabs>
                <w:tab w:val="left" w:pos="193"/>
              </w:tabs>
              <w:jc w:val="both"/>
              <w:rPr>
                <w:rFonts w:ascii="標楷體" w:eastAsia="標楷體" w:hAnsi="標楷體"/>
                <w:color w:val="000000"/>
                <w:spacing w:val="-2"/>
              </w:rPr>
            </w:pPr>
            <w:r w:rsidRPr="00BA5009">
              <w:rPr>
                <w:rFonts w:ascii="標楷體" w:eastAsia="標楷體" w:hAnsi="標楷體" w:hint="eastAsia"/>
                <w:color w:val="000000"/>
                <w:spacing w:val="-2"/>
              </w:rPr>
              <w:t>●是否制訂檢查機制?</w:t>
            </w:r>
          </w:p>
        </w:tc>
        <w:tc>
          <w:tcPr>
            <w:tcW w:w="779" w:type="dxa"/>
            <w:shd w:val="clear" w:color="auto" w:fill="auto"/>
          </w:tcPr>
          <w:p w:rsidR="00D733AC" w:rsidRPr="00BA5009" w:rsidRDefault="00D733AC" w:rsidP="007201BA">
            <w:pPr>
              <w:rPr>
                <w:rFonts w:ascii="標楷體" w:eastAsia="標楷體" w:hAnsi="標楷體"/>
              </w:rPr>
            </w:pPr>
          </w:p>
        </w:tc>
        <w:tc>
          <w:tcPr>
            <w:tcW w:w="780"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c>
          <w:tcPr>
            <w:tcW w:w="1084"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r>
      <w:tr w:rsidR="007201BA" w:rsidRPr="00BA5009" w:rsidTr="007201BA">
        <w:trPr>
          <w:trHeight w:val="1474"/>
          <w:jc w:val="center"/>
        </w:trPr>
        <w:tc>
          <w:tcPr>
            <w:tcW w:w="1828" w:type="dxa"/>
            <w:shd w:val="clear" w:color="auto" w:fill="auto"/>
          </w:tcPr>
          <w:p w:rsidR="00D733AC" w:rsidRPr="00BA5009" w:rsidRDefault="00D733AC" w:rsidP="007201BA">
            <w:pPr>
              <w:spacing w:line="360" w:lineRule="exact"/>
              <w:ind w:left="480" w:hangingChars="200" w:hanging="480"/>
              <w:rPr>
                <w:rFonts w:ascii="標楷體" w:eastAsia="標楷體" w:hAnsi="標楷體"/>
              </w:rPr>
            </w:pPr>
            <w:r w:rsidRPr="00BA5009">
              <w:rPr>
                <w:rFonts w:ascii="標楷體" w:eastAsia="標楷體" w:hAnsi="標楷體" w:hint="eastAsia"/>
              </w:rPr>
              <w:t>四、資訊與溝通</w:t>
            </w:r>
          </w:p>
        </w:tc>
        <w:tc>
          <w:tcPr>
            <w:tcW w:w="5245" w:type="dxa"/>
            <w:shd w:val="clear" w:color="auto" w:fill="auto"/>
          </w:tcPr>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●是否適時更新網頁法令規章及相關表件或蒐集資訊，並傳達給相關人員?</w:t>
            </w:r>
          </w:p>
          <w:p w:rsidR="00D733AC" w:rsidRPr="00BA5009" w:rsidRDefault="00D733AC" w:rsidP="007201BA">
            <w:pPr>
              <w:tabs>
                <w:tab w:val="left" w:pos="193"/>
              </w:tabs>
              <w:ind w:left="236" w:hangingChars="100" w:hanging="236"/>
              <w:jc w:val="both"/>
              <w:rPr>
                <w:rFonts w:ascii="標楷體" w:eastAsia="標楷體" w:hAnsi="標楷體"/>
                <w:b/>
              </w:rPr>
            </w:pPr>
            <w:r w:rsidRPr="00BA5009">
              <w:rPr>
                <w:rFonts w:ascii="標楷體" w:eastAsia="標楷體" w:hAnsi="標楷體" w:hint="eastAsia"/>
                <w:color w:val="000000"/>
                <w:spacing w:val="-2"/>
              </w:rPr>
              <w:t>●是否與內部全體人員及外部人士進行溝通?</w:t>
            </w:r>
          </w:p>
        </w:tc>
        <w:tc>
          <w:tcPr>
            <w:tcW w:w="779" w:type="dxa"/>
            <w:shd w:val="clear" w:color="auto" w:fill="auto"/>
          </w:tcPr>
          <w:p w:rsidR="00D733AC" w:rsidRPr="00BA5009" w:rsidRDefault="00D733AC" w:rsidP="007201BA">
            <w:pPr>
              <w:rPr>
                <w:rFonts w:ascii="標楷體" w:eastAsia="標楷體" w:hAnsi="標楷體"/>
              </w:rPr>
            </w:pPr>
          </w:p>
        </w:tc>
        <w:tc>
          <w:tcPr>
            <w:tcW w:w="780"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c>
          <w:tcPr>
            <w:tcW w:w="1084"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r>
      <w:tr w:rsidR="007201BA" w:rsidRPr="00BA5009" w:rsidTr="007201BA">
        <w:trPr>
          <w:trHeight w:val="1474"/>
          <w:jc w:val="center"/>
        </w:trPr>
        <w:tc>
          <w:tcPr>
            <w:tcW w:w="1828" w:type="dxa"/>
            <w:shd w:val="clear" w:color="auto" w:fill="auto"/>
          </w:tcPr>
          <w:p w:rsidR="00D733AC" w:rsidRPr="00BA5009" w:rsidRDefault="00D733AC" w:rsidP="007201BA">
            <w:pPr>
              <w:spacing w:line="360" w:lineRule="exact"/>
              <w:rPr>
                <w:rFonts w:ascii="標楷體" w:eastAsia="標楷體" w:hAnsi="標楷體"/>
              </w:rPr>
            </w:pPr>
            <w:r w:rsidRPr="00BA5009">
              <w:rPr>
                <w:rFonts w:ascii="標楷體" w:eastAsia="標楷體" w:hAnsi="標楷體" w:hint="eastAsia"/>
              </w:rPr>
              <w:t>五、監督</w:t>
            </w:r>
          </w:p>
        </w:tc>
        <w:tc>
          <w:tcPr>
            <w:tcW w:w="5245" w:type="dxa"/>
            <w:shd w:val="clear" w:color="auto" w:fill="auto"/>
          </w:tcPr>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●是否定期查核內部控制制度設計及執行成效?</w:t>
            </w:r>
          </w:p>
          <w:p w:rsidR="00D733AC" w:rsidRPr="00BA5009" w:rsidRDefault="00D733AC" w:rsidP="007201BA">
            <w:pPr>
              <w:tabs>
                <w:tab w:val="left" w:pos="193"/>
              </w:tabs>
              <w:ind w:left="236" w:hangingChars="100" w:hanging="236"/>
              <w:jc w:val="both"/>
              <w:rPr>
                <w:rFonts w:ascii="標楷體" w:eastAsia="標楷體" w:hAnsi="標楷體"/>
                <w:color w:val="000000"/>
                <w:spacing w:val="-2"/>
              </w:rPr>
            </w:pPr>
            <w:r w:rsidRPr="00BA5009">
              <w:rPr>
                <w:rFonts w:ascii="標楷體" w:eastAsia="標楷體" w:hAnsi="標楷體" w:hint="eastAsia"/>
                <w:color w:val="000000"/>
                <w:spacing w:val="-2"/>
              </w:rPr>
              <w:t>●是否統合或運用相關職能，以協助審視內部控制制度設計及執行之有效性?</w:t>
            </w:r>
          </w:p>
          <w:p w:rsidR="00D733AC" w:rsidRPr="00BA5009" w:rsidRDefault="00D733AC" w:rsidP="007201BA">
            <w:pPr>
              <w:tabs>
                <w:tab w:val="left" w:pos="193"/>
              </w:tabs>
              <w:ind w:left="236" w:hangingChars="100" w:hanging="236"/>
              <w:jc w:val="both"/>
              <w:rPr>
                <w:rFonts w:ascii="標楷體" w:eastAsia="標楷體" w:hAnsi="標楷體"/>
              </w:rPr>
            </w:pPr>
            <w:r w:rsidRPr="00BA5009">
              <w:rPr>
                <w:rFonts w:ascii="標楷體" w:eastAsia="標楷體" w:hAnsi="標楷體" w:hint="eastAsia"/>
                <w:color w:val="000000"/>
                <w:spacing w:val="-2"/>
              </w:rPr>
              <w:t>●</w:t>
            </w:r>
            <w:r w:rsidRPr="00F72C36">
              <w:rPr>
                <w:rFonts w:ascii="標楷體" w:eastAsia="標楷體" w:hAnsi="標楷體" w:hint="eastAsia"/>
                <w:color w:val="000000"/>
                <w:spacing w:val="-2"/>
              </w:rPr>
              <w:t>對違反控制作業相關之事件，是否採取適當之行動？</w:t>
            </w:r>
          </w:p>
        </w:tc>
        <w:tc>
          <w:tcPr>
            <w:tcW w:w="779" w:type="dxa"/>
            <w:shd w:val="clear" w:color="auto" w:fill="auto"/>
          </w:tcPr>
          <w:p w:rsidR="00D733AC" w:rsidRPr="00BA5009" w:rsidRDefault="00D733AC" w:rsidP="007201BA">
            <w:pPr>
              <w:rPr>
                <w:rFonts w:ascii="標楷體" w:eastAsia="標楷體" w:hAnsi="標楷體"/>
              </w:rPr>
            </w:pPr>
          </w:p>
        </w:tc>
        <w:tc>
          <w:tcPr>
            <w:tcW w:w="780"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c>
          <w:tcPr>
            <w:tcW w:w="1084" w:type="dxa"/>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kern w:val="2"/>
              </w:rPr>
            </w:pPr>
          </w:p>
        </w:tc>
      </w:tr>
      <w:tr w:rsidR="00D733AC" w:rsidRPr="00BA5009" w:rsidTr="007201BA">
        <w:trPr>
          <w:trHeight w:val="1701"/>
          <w:jc w:val="center"/>
        </w:trPr>
        <w:tc>
          <w:tcPr>
            <w:tcW w:w="9716" w:type="dxa"/>
            <w:gridSpan w:val="5"/>
            <w:shd w:val="clear" w:color="auto" w:fill="auto"/>
          </w:tcPr>
          <w:p w:rsidR="00D733AC" w:rsidRPr="00BA5009" w:rsidRDefault="00D733AC" w:rsidP="007201BA">
            <w:pPr>
              <w:pStyle w:val="Web"/>
              <w:spacing w:before="0" w:beforeAutospacing="0" w:after="0" w:afterAutospacing="0" w:line="320" w:lineRule="exact"/>
              <w:rPr>
                <w:rFonts w:ascii="標楷體" w:eastAsia="標楷體" w:hAnsi="標楷體" w:cs="Times New Roman" w:hint="eastAsia"/>
                <w:kern w:val="2"/>
                <w:sz w:val="20"/>
                <w:szCs w:val="20"/>
              </w:rPr>
            </w:pPr>
            <w:r w:rsidRPr="00BA5009">
              <w:rPr>
                <w:rFonts w:ascii="標楷體" w:eastAsia="標楷體" w:hAnsi="標楷體" w:cs="Times New Roman" w:hint="eastAsia"/>
                <w:kern w:val="2"/>
                <w:sz w:val="20"/>
                <w:szCs w:val="20"/>
              </w:rPr>
              <w:t>結論/需</w:t>
            </w:r>
            <w:proofErr w:type="gramStart"/>
            <w:r w:rsidRPr="00BA5009">
              <w:rPr>
                <w:rFonts w:ascii="標楷體" w:eastAsia="標楷體" w:hAnsi="標楷體" w:cs="Times New Roman" w:hint="eastAsia"/>
                <w:kern w:val="2"/>
                <w:sz w:val="20"/>
                <w:szCs w:val="20"/>
              </w:rPr>
              <w:t>採</w:t>
            </w:r>
            <w:proofErr w:type="gramEnd"/>
            <w:r w:rsidRPr="00BA5009">
              <w:rPr>
                <w:rFonts w:ascii="標楷體" w:eastAsia="標楷體" w:hAnsi="標楷體" w:cs="Times New Roman" w:hint="eastAsia"/>
                <w:kern w:val="2"/>
                <w:sz w:val="20"/>
                <w:szCs w:val="20"/>
              </w:rPr>
              <w:t>行之改善措施：</w:t>
            </w:r>
          </w:p>
        </w:tc>
      </w:tr>
      <w:tr w:rsidR="00D733AC" w:rsidRPr="00E80199" w:rsidTr="007201BA">
        <w:trPr>
          <w:trHeight w:val="1417"/>
          <w:jc w:val="center"/>
        </w:trPr>
        <w:tc>
          <w:tcPr>
            <w:tcW w:w="9716" w:type="dxa"/>
            <w:gridSpan w:val="5"/>
            <w:shd w:val="clear" w:color="auto" w:fill="auto"/>
          </w:tcPr>
          <w:p w:rsidR="00D733AC" w:rsidRPr="00E80199" w:rsidRDefault="00D733AC" w:rsidP="007201BA">
            <w:pPr>
              <w:spacing w:line="400" w:lineRule="exact"/>
              <w:rPr>
                <w:rFonts w:ascii="標楷體" w:eastAsia="標楷體" w:hAnsi="標楷體"/>
                <w:b/>
                <w:sz w:val="20"/>
                <w:szCs w:val="20"/>
              </w:rPr>
            </w:pPr>
            <w:r w:rsidRPr="00BA5009">
              <w:rPr>
                <w:rFonts w:ascii="標楷體" w:eastAsia="標楷體" w:hAnsi="標楷體" w:hint="eastAsia"/>
                <w:sz w:val="20"/>
                <w:szCs w:val="20"/>
              </w:rPr>
              <w:t>填表人：                          複核：                       內控召集人：</w:t>
            </w:r>
          </w:p>
        </w:tc>
      </w:tr>
    </w:tbl>
    <w:p w:rsidR="006913A7" w:rsidRPr="007201BA" w:rsidRDefault="006913A7" w:rsidP="007201BA">
      <w:pPr>
        <w:snapToGrid w:val="0"/>
        <w:rPr>
          <w:sz w:val="18"/>
        </w:rPr>
      </w:pPr>
    </w:p>
    <w:sectPr w:rsidR="006913A7" w:rsidRPr="007201BA" w:rsidSect="00D733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653A9"/>
    <w:multiLevelType w:val="hybridMultilevel"/>
    <w:tmpl w:val="96187E30"/>
    <w:lvl w:ilvl="0" w:tplc="8CFAC47C">
      <w:start w:val="1"/>
      <w:numFmt w:val="taiwaneseCountingThousand"/>
      <w:lvlText w:val="%1、"/>
      <w:lvlJc w:val="left"/>
      <w:pPr>
        <w:ind w:left="2138"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AC"/>
    <w:rsid w:val="001D69E3"/>
    <w:rsid w:val="006913A7"/>
    <w:rsid w:val="007201BA"/>
    <w:rsid w:val="00AD35C7"/>
    <w:rsid w:val="00D73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4D0E"/>
  <w15:chartTrackingRefBased/>
  <w15:docId w15:val="{78D5D14D-90A0-4922-A958-E4798240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AC"/>
    <w:pPr>
      <w:ind w:leftChars="200" w:left="480"/>
    </w:pPr>
  </w:style>
  <w:style w:type="paragraph" w:styleId="Web">
    <w:name w:val="Normal (Web)"/>
    <w:basedOn w:val="a"/>
    <w:link w:val="Web0"/>
    <w:rsid w:val="00D733AC"/>
    <w:pPr>
      <w:widowControl/>
      <w:spacing w:before="100" w:beforeAutospacing="1" w:after="100" w:afterAutospacing="1"/>
    </w:pPr>
    <w:rPr>
      <w:rFonts w:ascii="新細明體" w:hAnsi="新細明體" w:cs="新細明體"/>
      <w:kern w:val="0"/>
    </w:rPr>
  </w:style>
  <w:style w:type="character" w:customStyle="1" w:styleId="Web0">
    <w:name w:val="內文 (Web) 字元"/>
    <w:link w:val="Web"/>
    <w:rsid w:val="00D733AC"/>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教務主任</dc:creator>
  <cp:keywords/>
  <dc:description/>
  <cp:lastModifiedBy>user</cp:lastModifiedBy>
  <cp:revision>4</cp:revision>
  <dcterms:created xsi:type="dcterms:W3CDTF">2020-01-13T07:48:00Z</dcterms:created>
  <dcterms:modified xsi:type="dcterms:W3CDTF">2020-01-22T02:35:00Z</dcterms:modified>
</cp:coreProperties>
</file>